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3"/>
        <w:gridCol w:w="1504"/>
        <w:gridCol w:w="2198"/>
        <w:gridCol w:w="1820"/>
        <w:gridCol w:w="2063"/>
        <w:gridCol w:w="1844"/>
        <w:gridCol w:w="1917"/>
        <w:gridCol w:w="1532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4218A824" w14:textId="393233A2" w:rsidR="00CE6AA5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F07D66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F07D66">
              <w:rPr>
                <w:rFonts w:cstheme="minorHAnsi"/>
                <w:b/>
                <w:sz w:val="20"/>
                <w:highlight w:val="yellow"/>
              </w:rPr>
              <w:t xml:space="preserve"> Lab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77806" w:rsidRPr="002D02E5" w14:paraId="74ECB0AA" w14:textId="77777777" w:rsidTr="003E342B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C77806" w:rsidRPr="00C423AB" w:rsidRDefault="00C77806" w:rsidP="00C778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5CFDCC97" w14:textId="77777777" w:rsidR="00C77806" w:rsidRPr="00642381" w:rsidRDefault="00C77806" w:rsidP="00C77806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0F7E64C4" wp14:editId="7EEC75F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</w:p>
          <w:p w14:paraId="0F9E93A0" w14:textId="77777777" w:rsidR="00C77806" w:rsidRPr="00642381" w:rsidRDefault="00C77806" w:rsidP="00C77806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</w:rPr>
              <w:t xml:space="preserve">      </w:t>
            </w:r>
            <w:r>
              <w:rPr>
                <w:rFonts w:cstheme="minorHAnsi"/>
                <w:b/>
                <w:sz w:val="12"/>
                <w:szCs w:val="12"/>
              </w:rPr>
              <w:t>I am learning about lab safety and measurement taking/calculations</w:t>
            </w:r>
          </w:p>
          <w:p w14:paraId="519221A3" w14:textId="77777777" w:rsidR="00C77806" w:rsidRPr="00C423AB" w:rsidRDefault="00C77806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7872" behindDoc="0" locked="0" layoutInCell="1" allowOverlap="1" wp14:anchorId="50765880" wp14:editId="672E035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124460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47590B19" w14:textId="6E21531D" w:rsidR="00C77806" w:rsidRPr="002D02E5" w:rsidRDefault="00C77806" w:rsidP="00C7780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````  I can calculate density from measurements.</w:t>
            </w:r>
          </w:p>
        </w:tc>
        <w:tc>
          <w:tcPr>
            <w:tcW w:w="2205" w:type="dxa"/>
          </w:tcPr>
          <w:p w14:paraId="739FBD2B" w14:textId="6B42D61A" w:rsidR="00C77806" w:rsidRPr="002D02E5" w:rsidRDefault="00C77806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Density practice problems with various units.</w:t>
            </w:r>
          </w:p>
        </w:tc>
        <w:tc>
          <w:tcPr>
            <w:tcW w:w="3894" w:type="dxa"/>
            <w:gridSpan w:val="2"/>
          </w:tcPr>
          <w:p w14:paraId="5C99985F" w14:textId="1DE84165" w:rsidR="00C77806" w:rsidRPr="002D02E5" w:rsidRDefault="00C77806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measure the masses and volumes of various objects using electronic scales and Archimedes principle. </w:t>
            </w:r>
          </w:p>
        </w:tc>
        <w:tc>
          <w:tcPr>
            <w:tcW w:w="3768" w:type="dxa"/>
            <w:gridSpan w:val="2"/>
          </w:tcPr>
          <w:p w14:paraId="2BEBD691" w14:textId="77777777" w:rsidR="00C77806" w:rsidRPr="002D02E5" w:rsidRDefault="00C77806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calculate density in groups.</w:t>
            </w:r>
          </w:p>
          <w:p w14:paraId="7E69BD4F" w14:textId="6FCD2405" w:rsidR="00C77806" w:rsidRPr="002D02E5" w:rsidRDefault="00C77806" w:rsidP="00C77806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</w:t>
            </w:r>
          </w:p>
        </w:tc>
        <w:tc>
          <w:tcPr>
            <w:tcW w:w="1498" w:type="dxa"/>
          </w:tcPr>
          <w:p w14:paraId="3C83651B" w14:textId="77777777" w:rsidR="00C77806" w:rsidRDefault="00C77806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Discussion of possible points of error</w:t>
            </w:r>
          </w:p>
          <w:p w14:paraId="39906E85" w14:textId="1106D494" w:rsidR="00C77806" w:rsidRPr="002D02E5" w:rsidRDefault="00C77806" w:rsidP="00C77806">
            <w:pPr>
              <w:rPr>
                <w:rFonts w:cstheme="minorHAnsi"/>
              </w:rPr>
            </w:pPr>
          </w:p>
        </w:tc>
      </w:tr>
      <w:tr w:rsidR="00F07D66" w:rsidRPr="002D02E5" w14:paraId="564B18BB" w14:textId="77777777" w:rsidTr="005B18F4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F07D66" w:rsidRPr="00C423AB" w:rsidRDefault="00F07D66" w:rsidP="00C77806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506" w:type="dxa"/>
            <w:vMerge w:val="restart"/>
          </w:tcPr>
          <w:p w14:paraId="0BB0CA81" w14:textId="60E0B2A8" w:rsidR="00F07D66" w:rsidRPr="00C77806" w:rsidRDefault="00F07D66" w:rsidP="00C77806">
            <w:pPr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811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</w:t>
            </w:r>
            <w:r>
              <w:rPr>
                <w:rFonts w:cstheme="minorHAnsi"/>
                <w:b/>
                <w:sz w:val="12"/>
                <w:szCs w:val="12"/>
              </w:rPr>
              <w:t xml:space="preserve">I am learning about </w:t>
            </w:r>
            <w:proofErr w:type="spellStart"/>
            <w:r>
              <w:rPr>
                <w:rFonts w:cstheme="minorHAnsi"/>
                <w:b/>
                <w:sz w:val="12"/>
                <w:szCs w:val="12"/>
              </w:rPr>
              <w:t>th</w:t>
            </w:r>
            <w:proofErr w:type="spellEnd"/>
            <w:r>
              <w:rPr>
                <w:rFonts w:cstheme="minorHAnsi"/>
                <w:b/>
                <w:sz w:val="12"/>
                <w:szCs w:val="12"/>
              </w:rPr>
              <w:t xml:space="preserve">    the history of the development of atomic theory and the main scientists and experiments involved. </w:t>
            </w:r>
          </w:p>
          <w:p w14:paraId="1E394DD8" w14:textId="6B5E60C7" w:rsidR="00F07D66" w:rsidRDefault="00F07D66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</w:t>
            </w:r>
          </w:p>
          <w:p w14:paraId="18557176" w14:textId="5F355C49" w:rsidR="00F07D66" w:rsidRPr="00C423AB" w:rsidRDefault="00F07D66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</w:p>
          <w:p w14:paraId="20EE70FE" w14:textId="515AFF1A" w:rsidR="00F07D66" w:rsidRPr="00C423AB" w:rsidRDefault="00F07D66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E427D01" w:rsidR="00F07D66" w:rsidRDefault="00F07D66" w:rsidP="00C77806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7088" behindDoc="0" locked="0" layoutInCell="1" allowOverlap="1" wp14:anchorId="6FE90CDA" wp14:editId="5E48B85B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112224</wp:posOffset>
                  </wp:positionV>
                  <wp:extent cx="198120" cy="15871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158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0C55F668" w14:textId="69DBF735" w:rsidR="00F07D66" w:rsidRPr="002D02E5" w:rsidRDefault="00F07D66" w:rsidP="00C7780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I can explain how each   </w:t>
            </w:r>
            <w:proofErr w:type="spellStart"/>
            <w:r>
              <w:rPr>
                <w:rFonts w:cstheme="minorHAnsi"/>
                <w:b/>
                <w:sz w:val="12"/>
              </w:rPr>
              <w:t>each</w:t>
            </w:r>
            <w:proofErr w:type="spellEnd"/>
            <w:r>
              <w:rPr>
                <w:rFonts w:cstheme="minorHAnsi"/>
                <w:b/>
                <w:sz w:val="12"/>
              </w:rPr>
              <w:t xml:space="preserve"> of the subatomic particles was discovered/theorized, which scientist(s) were involved, and the experiment involved.</w:t>
            </w:r>
          </w:p>
          <w:p w14:paraId="58DAA5D5" w14:textId="77777777" w:rsidR="00F07D66" w:rsidRDefault="00F07D66" w:rsidP="00C77806">
            <w:pPr>
              <w:rPr>
                <w:rFonts w:cstheme="minorHAnsi"/>
                <w:b/>
              </w:rPr>
            </w:pPr>
          </w:p>
          <w:p w14:paraId="5718C31B" w14:textId="77777777" w:rsidR="00F07D66" w:rsidRPr="00C423AB" w:rsidRDefault="00F07D66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6C01BDC5" w14:textId="77777777" w:rsidR="00F07D66" w:rsidRPr="00C423AB" w:rsidRDefault="00F07D66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9DA1C0A" w14:textId="77777777" w:rsidR="00F07D66" w:rsidRDefault="00F07D66" w:rsidP="00C77806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5F726DA5" w:rsidR="00F07D66" w:rsidRPr="002D02E5" w:rsidRDefault="00F07D66" w:rsidP="004F6E1C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69A2A1" w14:textId="102D171B" w:rsidR="00F07D66" w:rsidRPr="002D02E5" w:rsidRDefault="00F07D66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Prior knowledge assessment of SAPs</w:t>
            </w:r>
          </w:p>
        </w:tc>
        <w:tc>
          <w:tcPr>
            <w:tcW w:w="3894" w:type="dxa"/>
            <w:gridSpan w:val="2"/>
            <w:vMerge w:val="restart"/>
          </w:tcPr>
          <w:p w14:paraId="45D10E6B" w14:textId="20A29E37" w:rsidR="00F07D66" w:rsidRPr="002D02E5" w:rsidRDefault="00F07D66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Guided notes and lecture over the history and development of subatomic particle theory (SAP) and the major scientists (Thomson, </w:t>
            </w:r>
            <w:proofErr w:type="spellStart"/>
            <w:r>
              <w:rPr>
                <w:rFonts w:cstheme="minorHAnsi"/>
              </w:rPr>
              <w:t>Chadwich</w:t>
            </w:r>
            <w:proofErr w:type="spellEnd"/>
            <w:r>
              <w:rPr>
                <w:rFonts w:cstheme="minorHAnsi"/>
              </w:rPr>
              <w:t>, etc.) involved. This includes the experiments used, and the growth of the atom model over time (2 days of notes and discussion)</w:t>
            </w:r>
          </w:p>
        </w:tc>
        <w:tc>
          <w:tcPr>
            <w:tcW w:w="3768" w:type="dxa"/>
            <w:gridSpan w:val="2"/>
            <w:vMerge w:val="restart"/>
          </w:tcPr>
          <w:p w14:paraId="5630EC5E" w14:textId="2EFF881E" w:rsidR="00F07D66" w:rsidRPr="002D02E5" w:rsidRDefault="00F07D66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create timeline of development of SAP theory including atomic models at each step (drawn). 2 days of timeline creating in tandem with notes and discussion.</w:t>
            </w:r>
          </w:p>
        </w:tc>
        <w:tc>
          <w:tcPr>
            <w:tcW w:w="1498" w:type="dxa"/>
          </w:tcPr>
          <w:p w14:paraId="2DE8C7F0" w14:textId="0CBE763D" w:rsidR="00F07D66" w:rsidRPr="002D02E5" w:rsidRDefault="00F07D66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List 3 scientists and their contributions to SAP theory.</w:t>
            </w:r>
          </w:p>
        </w:tc>
      </w:tr>
      <w:tr w:rsidR="00F07D66" w:rsidRPr="002D02E5" w14:paraId="2A78BB25" w14:textId="77777777" w:rsidTr="005B18F4">
        <w:trPr>
          <w:cantSplit/>
          <w:trHeight w:val="1249"/>
        </w:trPr>
        <w:tc>
          <w:tcPr>
            <w:tcW w:w="1390" w:type="dxa"/>
            <w:textDirection w:val="btLr"/>
            <w:vAlign w:val="center"/>
          </w:tcPr>
          <w:p w14:paraId="1A008FE8" w14:textId="2D0B1C6F" w:rsidR="00F07D66" w:rsidRPr="00C423AB" w:rsidRDefault="00F07D66" w:rsidP="00C778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506" w:type="dxa"/>
            <w:vMerge/>
          </w:tcPr>
          <w:p w14:paraId="4BA88B9A" w14:textId="2FEF59D4" w:rsidR="00F07D66" w:rsidRPr="002D02E5" w:rsidRDefault="00F07D66" w:rsidP="00C77806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37F1D968" w14:textId="4B1F927E" w:rsidR="00F07D66" w:rsidRPr="002D02E5" w:rsidRDefault="00F07D66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Location of SAP question.</w:t>
            </w:r>
          </w:p>
        </w:tc>
        <w:tc>
          <w:tcPr>
            <w:tcW w:w="3894" w:type="dxa"/>
            <w:gridSpan w:val="2"/>
            <w:vMerge/>
          </w:tcPr>
          <w:p w14:paraId="578DEA5D" w14:textId="77777777" w:rsidR="00F07D66" w:rsidRPr="002D02E5" w:rsidRDefault="00F07D66" w:rsidP="00C77806">
            <w:pPr>
              <w:rPr>
                <w:rFonts w:cstheme="minorHAnsi"/>
              </w:rPr>
            </w:pPr>
          </w:p>
        </w:tc>
        <w:tc>
          <w:tcPr>
            <w:tcW w:w="3768" w:type="dxa"/>
            <w:gridSpan w:val="2"/>
            <w:vMerge/>
          </w:tcPr>
          <w:p w14:paraId="0835072E" w14:textId="77777777" w:rsidR="00F07D66" w:rsidRPr="002D02E5" w:rsidRDefault="00F07D66" w:rsidP="00C77806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75612296" w14:textId="3713E779" w:rsidR="00F07D66" w:rsidRPr="002D02E5" w:rsidRDefault="00F07D66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Draw 2 outdated atom diagrams.</w:t>
            </w:r>
          </w:p>
        </w:tc>
      </w:tr>
      <w:tr w:rsidR="00A10FB7" w:rsidRPr="002D02E5" w14:paraId="2FF05BFF" w14:textId="77777777" w:rsidTr="00484226">
        <w:trPr>
          <w:cantSplit/>
          <w:trHeight w:val="1069"/>
        </w:trPr>
        <w:tc>
          <w:tcPr>
            <w:tcW w:w="1390" w:type="dxa"/>
            <w:textDirection w:val="btLr"/>
            <w:vAlign w:val="center"/>
          </w:tcPr>
          <w:p w14:paraId="74B04E95" w14:textId="1E4E9150" w:rsidR="00A10FB7" w:rsidRPr="00C423AB" w:rsidRDefault="00A10FB7" w:rsidP="00C778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  <w:vMerge w:val="restart"/>
          </w:tcPr>
          <w:p w14:paraId="4DE798EB" w14:textId="745223AB" w:rsidR="00A10FB7" w:rsidRDefault="00A10FB7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48352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  I am learning about isotopes.</w:t>
            </w:r>
          </w:p>
          <w:p w14:paraId="48E2447D" w14:textId="16ED5A53" w:rsidR="00A10FB7" w:rsidRPr="00C423AB" w:rsidRDefault="00A10FB7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2B6A5670" w14:textId="687384D4" w:rsidR="00A10FB7" w:rsidRPr="00C423AB" w:rsidRDefault="00A10FB7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2982D72A" w14:textId="4580EB6F" w:rsidR="00A10FB7" w:rsidRDefault="00A10FB7" w:rsidP="00C77806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F97B3EA" w14:textId="2875FE6D" w:rsidR="00A10FB7" w:rsidRPr="002D02E5" w:rsidRDefault="00A10FB7" w:rsidP="00C7780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  <w:p w14:paraId="69DDF4C4" w14:textId="118E5AE9" w:rsidR="00A10FB7" w:rsidRDefault="00A10FB7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47328" behindDoc="0" locked="0" layoutInCell="1" allowOverlap="1" wp14:anchorId="5CB1CD89" wp14:editId="5930F12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56515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</w:rPr>
              <w:t xml:space="preserve">    I can draw, create (using models) isotopes. I can calculate SAP number from limited given data.</w:t>
            </w:r>
          </w:p>
          <w:p w14:paraId="0303FE77" w14:textId="77777777" w:rsidR="00A10FB7" w:rsidRPr="00C423AB" w:rsidRDefault="00A10FB7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</w:p>
          <w:p w14:paraId="4B45C6FD" w14:textId="77777777" w:rsidR="00A10FB7" w:rsidRPr="00C423AB" w:rsidRDefault="00A10FB7" w:rsidP="00C77806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4EEFB4C0" w14:textId="77777777" w:rsidR="00A10FB7" w:rsidRDefault="00A10FB7" w:rsidP="00C77806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5CF5F640" w:rsidR="00A10FB7" w:rsidRPr="002D02E5" w:rsidRDefault="00A10FB7" w:rsidP="000A2876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61274EBE" w14:textId="09419B1A" w:rsidR="00A10FB7" w:rsidRPr="002D02E5" w:rsidRDefault="00A10FB7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Atomic Model question (Bohr)</w:t>
            </w:r>
          </w:p>
        </w:tc>
        <w:tc>
          <w:tcPr>
            <w:tcW w:w="3894" w:type="dxa"/>
            <w:gridSpan w:val="2"/>
            <w:vMerge w:val="restart"/>
          </w:tcPr>
          <w:p w14:paraId="02066648" w14:textId="0FA59688" w:rsidR="00A10FB7" w:rsidRPr="002D02E5" w:rsidRDefault="00A10FB7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Guided notes and practice about isotopes, what makes them a “different” atom, and what SAP is involved. I do, we do, I check with isotope notation. Introduce idea of “abundance”. 2 days of notes and practice.</w:t>
            </w:r>
          </w:p>
        </w:tc>
        <w:tc>
          <w:tcPr>
            <w:tcW w:w="3768" w:type="dxa"/>
            <w:gridSpan w:val="2"/>
            <w:vMerge w:val="restart"/>
          </w:tcPr>
          <w:p w14:paraId="57ACAD40" w14:textId="6C3FEE03" w:rsidR="00A10FB7" w:rsidRPr="002D02E5" w:rsidRDefault="00A10FB7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in groups will play “build an atom/isotope” on atom game boards. Each answer will be reviewed and explained as correct or incorrect, and students guided to try again. 2 days of games. Isotope notation added day 2.</w:t>
            </w:r>
          </w:p>
        </w:tc>
        <w:tc>
          <w:tcPr>
            <w:tcW w:w="1498" w:type="dxa"/>
          </w:tcPr>
          <w:p w14:paraId="167F6272" w14:textId="68A3861D" w:rsidR="00A10FB7" w:rsidRPr="002D02E5" w:rsidRDefault="00A10FB7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importance of neutron in atoms.</w:t>
            </w:r>
          </w:p>
        </w:tc>
      </w:tr>
      <w:tr w:rsidR="00A10FB7" w:rsidRPr="002D02E5" w14:paraId="4C1484AE" w14:textId="77777777" w:rsidTr="00484226">
        <w:trPr>
          <w:cantSplit/>
          <w:trHeight w:val="1402"/>
        </w:trPr>
        <w:tc>
          <w:tcPr>
            <w:tcW w:w="1390" w:type="dxa"/>
            <w:textDirection w:val="btLr"/>
            <w:vAlign w:val="center"/>
          </w:tcPr>
          <w:p w14:paraId="6882D6BD" w14:textId="47296C60" w:rsidR="00A10FB7" w:rsidRPr="00C423AB" w:rsidRDefault="00A10FB7" w:rsidP="00C7780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  <w:vMerge/>
          </w:tcPr>
          <w:p w14:paraId="7E7511D5" w14:textId="2F176558" w:rsidR="00A10FB7" w:rsidRPr="002D02E5" w:rsidRDefault="00A10FB7" w:rsidP="00C77806">
            <w:pPr>
              <w:rPr>
                <w:rFonts w:cstheme="minorHAnsi"/>
              </w:rPr>
            </w:pPr>
          </w:p>
        </w:tc>
        <w:tc>
          <w:tcPr>
            <w:tcW w:w="2205" w:type="dxa"/>
          </w:tcPr>
          <w:p w14:paraId="6C3A1E46" w14:textId="104F1E70" w:rsidR="00A10FB7" w:rsidRPr="002D02E5" w:rsidRDefault="00A10FB7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The 3 isotopes of hydrogen, list numbers of each SAP.</w:t>
            </w:r>
          </w:p>
        </w:tc>
        <w:tc>
          <w:tcPr>
            <w:tcW w:w="3894" w:type="dxa"/>
            <w:gridSpan w:val="2"/>
            <w:vMerge/>
          </w:tcPr>
          <w:p w14:paraId="30AD2A80" w14:textId="77777777" w:rsidR="00A10FB7" w:rsidRPr="002D02E5" w:rsidRDefault="00A10FB7" w:rsidP="00C77806">
            <w:pPr>
              <w:rPr>
                <w:rFonts w:cstheme="minorHAnsi"/>
              </w:rPr>
            </w:pPr>
          </w:p>
        </w:tc>
        <w:tc>
          <w:tcPr>
            <w:tcW w:w="3768" w:type="dxa"/>
            <w:gridSpan w:val="2"/>
            <w:vMerge/>
          </w:tcPr>
          <w:p w14:paraId="1A18FD7B" w14:textId="77777777" w:rsidR="00A10FB7" w:rsidRPr="002D02E5" w:rsidRDefault="00A10FB7" w:rsidP="00C77806">
            <w:pPr>
              <w:rPr>
                <w:rFonts w:cstheme="minorHAnsi"/>
              </w:rPr>
            </w:pPr>
          </w:p>
        </w:tc>
        <w:tc>
          <w:tcPr>
            <w:tcW w:w="1498" w:type="dxa"/>
          </w:tcPr>
          <w:p w14:paraId="4BC1277B" w14:textId="550A8AFA" w:rsidR="00A10FB7" w:rsidRPr="002D02E5" w:rsidRDefault="00A10FB7" w:rsidP="00C77806">
            <w:pPr>
              <w:rPr>
                <w:rFonts w:cstheme="minorHAnsi"/>
              </w:rPr>
            </w:pPr>
            <w:r>
              <w:rPr>
                <w:rFonts w:cstheme="minorHAnsi"/>
              </w:rPr>
              <w:t>“Name this isotope/atom” when given ONLY neutrons and electrons.</w:t>
            </w:r>
            <w:bookmarkStart w:id="0" w:name="_GoBack"/>
            <w:bookmarkEnd w:id="0"/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1D3D7B" w:rsidP="002C4A96"/>
    <w:sectPr w:rsidR="009601A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4BFC3" w14:textId="77777777" w:rsidR="001D3D7B" w:rsidRDefault="001D3D7B" w:rsidP="00B8594D">
      <w:pPr>
        <w:spacing w:after="0" w:line="240" w:lineRule="auto"/>
      </w:pPr>
      <w:r>
        <w:separator/>
      </w:r>
    </w:p>
  </w:endnote>
  <w:endnote w:type="continuationSeparator" w:id="0">
    <w:p w14:paraId="41545317" w14:textId="77777777" w:rsidR="001D3D7B" w:rsidRDefault="001D3D7B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B08BA" w14:textId="77777777" w:rsidR="001D3D7B" w:rsidRDefault="001D3D7B" w:rsidP="00B8594D">
      <w:pPr>
        <w:spacing w:after="0" w:line="240" w:lineRule="auto"/>
      </w:pPr>
      <w:r>
        <w:separator/>
      </w:r>
    </w:p>
  </w:footnote>
  <w:footnote w:type="continuationSeparator" w:id="0">
    <w:p w14:paraId="070D1327" w14:textId="77777777" w:rsidR="001D3D7B" w:rsidRDefault="001D3D7B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4903822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- 2023-24</w:t>
    </w:r>
  </w:p>
  <w:p w14:paraId="4C312744" w14:textId="3E617EFF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F07D66">
      <w:rPr>
        <w:b/>
        <w:bCs/>
        <w:sz w:val="24"/>
        <w:szCs w:val="28"/>
      </w:rPr>
      <w:t>Finnegan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F07D66">
      <w:rPr>
        <w:b/>
        <w:bCs/>
        <w:sz w:val="24"/>
        <w:szCs w:val="28"/>
      </w:rPr>
      <w:t>Science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F07D66">
      <w:rPr>
        <w:b/>
        <w:bCs/>
        <w:sz w:val="24"/>
        <w:szCs w:val="28"/>
      </w:rPr>
      <w:t>Chemistry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F07D66">
      <w:rPr>
        <w:b/>
        <w:bCs/>
        <w:sz w:val="24"/>
        <w:szCs w:val="28"/>
      </w:rPr>
      <w:t>10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F07D66">
      <w:rPr>
        <w:b/>
        <w:bCs/>
        <w:sz w:val="24"/>
        <w:szCs w:val="28"/>
      </w:rPr>
      <w:t>8/12-8/16</w:t>
    </w:r>
    <w:r w:rsidRPr="00C423AB">
      <w:rPr>
        <w:b/>
        <w:bCs/>
        <w:sz w:val="24"/>
        <w:szCs w:val="28"/>
      </w:rPr>
      <w:t xml:space="preserve"> </w:t>
    </w:r>
  </w:p>
  <w:p w14:paraId="160C8F68" w14:textId="1EA1D497" w:rsidR="00B8594D" w:rsidRPr="00F07D66" w:rsidRDefault="00F07D66" w:rsidP="00F07D66">
    <w:pPr>
      <w:pStyle w:val="Header"/>
      <w:tabs>
        <w:tab w:val="clear" w:pos="4680"/>
        <w:tab w:val="clear" w:pos="9360"/>
        <w:tab w:val="left" w:pos="1644"/>
      </w:tabs>
      <w:rPr>
        <w:b/>
      </w:rPr>
    </w:pPr>
    <w:r>
      <w:tab/>
    </w:r>
    <w:r w:rsidRPr="00F07D66">
      <w:rPr>
        <w:b/>
      </w:rPr>
      <w:t>SC1.a, b, e, f, g</w:t>
    </w:r>
    <w:r>
      <w:rPr>
        <w:b/>
      </w:rPr>
      <w:t xml:space="preserve">  Atomic theory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34848"/>
    <w:rsid w:val="001D3D7B"/>
    <w:rsid w:val="002116E6"/>
    <w:rsid w:val="002C4A96"/>
    <w:rsid w:val="002D02E5"/>
    <w:rsid w:val="0038575B"/>
    <w:rsid w:val="00590ABD"/>
    <w:rsid w:val="00872678"/>
    <w:rsid w:val="00A10FB7"/>
    <w:rsid w:val="00A54B17"/>
    <w:rsid w:val="00AB7A3A"/>
    <w:rsid w:val="00AC70E0"/>
    <w:rsid w:val="00B41B19"/>
    <w:rsid w:val="00B8594D"/>
    <w:rsid w:val="00C423AB"/>
    <w:rsid w:val="00C77806"/>
    <w:rsid w:val="00CB3D54"/>
    <w:rsid w:val="00CE6AA5"/>
    <w:rsid w:val="00DF1BE7"/>
    <w:rsid w:val="00E0389E"/>
    <w:rsid w:val="00E712C6"/>
    <w:rsid w:val="00F07D66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4B8B4435-F99D-450C-974B-EE8BACC7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Finnegan, Kyle</cp:lastModifiedBy>
  <cp:revision>2</cp:revision>
  <cp:lastPrinted>2024-07-28T21:42:00Z</cp:lastPrinted>
  <dcterms:created xsi:type="dcterms:W3CDTF">2024-08-12T09:59:00Z</dcterms:created>
  <dcterms:modified xsi:type="dcterms:W3CDTF">2024-08-12T09:59:00Z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